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03C34" w14:textId="77777777" w:rsidR="00C77C20" w:rsidRDefault="00000000">
      <w:pPr>
        <w:pStyle w:val="Heading1"/>
      </w:pPr>
      <w:r>
        <w:t>SEND Policy (EYFS &amp; Ofsted Compliant)</w:t>
      </w:r>
    </w:p>
    <w:p w14:paraId="5CA293CB" w14:textId="77777777" w:rsidR="00C77C20" w:rsidRDefault="00C77C20"/>
    <w:p w14:paraId="640CCB27" w14:textId="77777777" w:rsidR="00C77C20" w:rsidRDefault="00000000">
      <w:r>
        <w:t>Policy Statement</w:t>
      </w:r>
    </w:p>
    <w:p w14:paraId="59DA9366" w14:textId="77777777" w:rsidR="00C77C20" w:rsidRDefault="00000000">
      <w:r>
        <w:t>Bambams Nursery is committed to inclusive practice and ensuring all children, including those with Special Educational Needs and Disabilities (SEND), are supported to reach their full potential in line with the EYFS and SEND Code of Practice (2015).</w:t>
      </w:r>
    </w:p>
    <w:p w14:paraId="3155900A" w14:textId="77777777" w:rsidR="00C77C20" w:rsidRDefault="00C77C20"/>
    <w:p w14:paraId="3A839D42" w14:textId="77777777" w:rsidR="00C77C20" w:rsidRDefault="00000000">
      <w:r>
        <w:t>Aims</w:t>
      </w:r>
    </w:p>
    <w:p w14:paraId="6634CDB5" w14:textId="77777777" w:rsidR="00C77C20" w:rsidRDefault="00000000">
      <w:r>
        <w:t>• Identify and support children with SEND early</w:t>
      </w:r>
    </w:p>
    <w:p w14:paraId="12C485B4" w14:textId="77777777" w:rsidR="00C77C20" w:rsidRDefault="00000000">
      <w:r>
        <w:t>• Work in partnership with parents and professionals</w:t>
      </w:r>
    </w:p>
    <w:p w14:paraId="184A01EA" w14:textId="77777777" w:rsidR="00C77C20" w:rsidRDefault="00000000">
      <w:r>
        <w:t>• Ensure equality of access and opportunity</w:t>
      </w:r>
    </w:p>
    <w:p w14:paraId="6A383856" w14:textId="77777777" w:rsidR="00C77C20" w:rsidRDefault="00C77C20"/>
    <w:p w14:paraId="09D61C47" w14:textId="77777777" w:rsidR="00C77C20" w:rsidRDefault="00000000">
      <w:r>
        <w:t>SENCO Role</w:t>
      </w:r>
    </w:p>
    <w:p w14:paraId="76078BE2" w14:textId="77777777" w:rsidR="00C77C20" w:rsidRDefault="00000000">
      <w:r>
        <w:t>A named SENCO coordinates SEND provision, supports staff, liaises with professionals, and works closely with parents.</w:t>
      </w:r>
    </w:p>
    <w:p w14:paraId="1A8E50DE" w14:textId="77777777" w:rsidR="00C77C20" w:rsidRDefault="00C77C20"/>
    <w:p w14:paraId="60C1208D" w14:textId="77777777" w:rsidR="00C77C20" w:rsidRDefault="00000000">
      <w:r>
        <w:t>Graduated Approach</w:t>
      </w:r>
    </w:p>
    <w:p w14:paraId="6C0A9B22" w14:textId="77777777" w:rsidR="00C77C20" w:rsidRDefault="00000000">
      <w:r>
        <w:t>We follow the assess, plan, do, review cycle to meet individual needs.</w:t>
      </w:r>
    </w:p>
    <w:p w14:paraId="6DEE665A" w14:textId="77777777" w:rsidR="00C77C20" w:rsidRDefault="00C77C20"/>
    <w:p w14:paraId="6DD98666" w14:textId="77777777" w:rsidR="00C77C20" w:rsidRDefault="00000000">
      <w:r>
        <w:t>Partnership with Parents</w:t>
      </w:r>
    </w:p>
    <w:p w14:paraId="4D05F30F" w14:textId="77777777" w:rsidR="00C77C20" w:rsidRDefault="00000000">
      <w:r>
        <w:t>Parents are involved at every stage of assessment, planning, and review.</w:t>
      </w:r>
    </w:p>
    <w:p w14:paraId="784A77F6" w14:textId="77777777" w:rsidR="00C77C20" w:rsidRDefault="00C77C20"/>
    <w:p w14:paraId="5BE91FB0" w14:textId="77777777" w:rsidR="00C77C20" w:rsidRDefault="00000000">
      <w:r>
        <w:t>Training and Monitoring</w:t>
      </w:r>
    </w:p>
    <w:p w14:paraId="19717E94" w14:textId="77777777" w:rsidR="00C77C20" w:rsidRDefault="00000000">
      <w:r>
        <w:t>Staff receive SEND training and provision is reviewed regularly.</w:t>
      </w:r>
    </w:p>
    <w:p w14:paraId="3211ACDD" w14:textId="77777777" w:rsidR="00C77C20" w:rsidRDefault="00C77C20"/>
    <w:p w14:paraId="6B215D7E" w14:textId="77777777" w:rsidR="00C77C20" w:rsidRDefault="00000000">
      <w:r>
        <w:t>Policy Review</w:t>
      </w:r>
    </w:p>
    <w:p w14:paraId="7A0CA85A" w14:textId="77777777" w:rsidR="00C77C20" w:rsidRDefault="00000000">
      <w:r>
        <w:t>Reviewed annually</w:t>
      </w:r>
    </w:p>
    <w:p w14:paraId="52A36F05" w14:textId="77777777" w:rsidR="00C77C20" w:rsidRDefault="00000000">
      <w:r>
        <w:lastRenderedPageBreak/>
        <w:t>Policy Updated: 12/12/2024</w:t>
      </w:r>
    </w:p>
    <w:p w14:paraId="62E6E310" w14:textId="77777777" w:rsidR="00C77C20" w:rsidRDefault="00C77C20"/>
    <w:sectPr w:rsidR="00C77C2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7122289">
    <w:abstractNumId w:val="8"/>
  </w:num>
  <w:num w:numId="2" w16cid:durableId="724259562">
    <w:abstractNumId w:val="6"/>
  </w:num>
  <w:num w:numId="3" w16cid:durableId="418451346">
    <w:abstractNumId w:val="5"/>
  </w:num>
  <w:num w:numId="4" w16cid:durableId="417869896">
    <w:abstractNumId w:val="4"/>
  </w:num>
  <w:num w:numId="5" w16cid:durableId="889420827">
    <w:abstractNumId w:val="7"/>
  </w:num>
  <w:num w:numId="6" w16cid:durableId="58018593">
    <w:abstractNumId w:val="3"/>
  </w:num>
  <w:num w:numId="7" w16cid:durableId="753933328">
    <w:abstractNumId w:val="2"/>
  </w:num>
  <w:num w:numId="8" w16cid:durableId="2039238616">
    <w:abstractNumId w:val="1"/>
  </w:num>
  <w:num w:numId="9" w16cid:durableId="310912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4112C"/>
    <w:rsid w:val="008C5EA1"/>
    <w:rsid w:val="00AA1D8D"/>
    <w:rsid w:val="00B47730"/>
    <w:rsid w:val="00C77C2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A76CA0"/>
  <w14:defaultImageDpi w14:val="300"/>
  <w15:docId w15:val="{B322CA6B-7532-4F16-AF05-E0D37C320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138</Words>
  <Characters>790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Katie Bamber</cp:lastModifiedBy>
  <cp:revision>2</cp:revision>
  <dcterms:created xsi:type="dcterms:W3CDTF">2026-01-28T12:24:00Z</dcterms:created>
  <dcterms:modified xsi:type="dcterms:W3CDTF">2026-01-28T12:24:00Z</dcterms:modified>
  <cp:category/>
</cp:coreProperties>
</file>